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640" w:firstLineChars="200"/>
        <w:rPr>
          <w:rFonts w:ascii="Times New Roman" w:hAnsi="Times New Roman"/>
        </w:rPr>
      </w:pPr>
      <w:bookmarkStart w:id="0" w:name="_Toc5141"/>
      <w:r>
        <w:rPr>
          <w:rFonts w:hint="eastAsia" w:ascii="Times New Roman" w:hAnsi="Times New Roman"/>
        </w:rPr>
        <w:t>动物医学专业人才</w:t>
      </w:r>
      <w:r>
        <w:rPr>
          <w:rFonts w:ascii="Times New Roman" w:hAnsi="Times New Roman"/>
        </w:rPr>
        <w:t>培养方案</w:t>
      </w:r>
      <w:bookmarkEnd w:id="0"/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</w:t>
      </w:r>
      <w:r>
        <w:rPr>
          <w:rFonts w:hint="eastAsia" w:ascii="Times New Roman" w:hAnsi="Times New Roman" w:eastAsia="黑体"/>
          <w:sz w:val="28"/>
          <w:szCs w:val="28"/>
        </w:rPr>
        <w:t>专业及层次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专业名称：动物医学，专业类别：动物医学类，专业代码：090401，</w:t>
      </w:r>
      <w:r>
        <w:rPr>
          <w:rFonts w:ascii="Times New Roman" w:hAnsi="Times New Roman"/>
          <w:sz w:val="24"/>
          <w:szCs w:val="24"/>
        </w:rPr>
        <w:t>层次：专</w:t>
      </w:r>
      <w:r>
        <w:rPr>
          <w:rFonts w:hint="eastAsia" w:ascii="Times New Roman" w:hAnsi="Times New Roman"/>
          <w:sz w:val="24"/>
          <w:szCs w:val="24"/>
        </w:rPr>
        <w:t>升本。</w:t>
      </w:r>
    </w:p>
    <w:p>
      <w:pPr>
        <w:spacing w:line="46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</w:t>
      </w:r>
      <w:r>
        <w:rPr>
          <w:rFonts w:ascii="Times New Roman" w:hAnsi="Times New Roman" w:eastAsia="黑体"/>
          <w:sz w:val="28"/>
          <w:szCs w:val="28"/>
        </w:rPr>
        <w:t>、培养目标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本专业以立德树人为根本</w:t>
      </w:r>
      <w:r>
        <w:rPr>
          <w:rFonts w:hint="eastAsia" w:ascii="Times New Roman" w:hAnsi="Times New Roman"/>
          <w:sz w:val="24"/>
          <w:szCs w:val="24"/>
        </w:rPr>
        <w:t>，以强农兴农为己任</w:t>
      </w:r>
      <w:r>
        <w:rPr>
          <w:rFonts w:hint="eastAsia" w:ascii="Times New Roman" w:hAnsi="Times New Roman"/>
          <w:color w:val="000000" w:themeColor="text1"/>
          <w:sz w:val="24"/>
          <w:szCs w:val="24"/>
        </w:rPr>
        <w:t>，践行社会主义核心价值观，</w:t>
      </w:r>
      <w:r>
        <w:rPr>
          <w:rFonts w:ascii="Times New Roman" w:hAnsi="Times New Roman"/>
          <w:sz w:val="24"/>
          <w:szCs w:val="24"/>
        </w:rPr>
        <w:t>以技能培养为核心，以社会需求为目标，</w:t>
      </w:r>
      <w:r>
        <w:rPr>
          <w:rFonts w:hint="eastAsia" w:ascii="Times New Roman" w:hAnsi="Times New Roman"/>
          <w:color w:val="000000" w:themeColor="text1"/>
          <w:sz w:val="24"/>
          <w:szCs w:val="24"/>
        </w:rPr>
        <w:t>培养</w:t>
      </w:r>
      <w:r>
        <w:rPr>
          <w:rFonts w:ascii="Times New Roman" w:hAnsi="Times New Roman"/>
          <w:sz w:val="24"/>
          <w:szCs w:val="24"/>
        </w:rPr>
        <w:t>掌握</w:t>
      </w:r>
      <w:r>
        <w:rPr>
          <w:rFonts w:hint="eastAsia" w:ascii="Times New Roman" w:hAnsi="Times New Roman"/>
          <w:sz w:val="24"/>
          <w:szCs w:val="24"/>
        </w:rPr>
        <w:t>基础兽医学、预防兽医学和临床兽医学的基本理论、基本知识和基本技能</w:t>
      </w:r>
      <w:r>
        <w:rPr>
          <w:rFonts w:ascii="Times New Roman" w:hAnsi="Times New Roman"/>
          <w:sz w:val="24"/>
          <w:szCs w:val="24"/>
        </w:rPr>
        <w:t>，具有</w:t>
      </w:r>
      <w:r>
        <w:rPr>
          <w:rFonts w:hint="eastAsia" w:ascii="Times New Roman" w:hAnsi="Times New Roman"/>
          <w:sz w:val="24"/>
          <w:szCs w:val="24"/>
        </w:rPr>
        <w:t>动物临床诊疗、实验室诊断和疾病预防、防疫检疫、动物源食品安全、兽医执法等方面的</w:t>
      </w:r>
      <w:r>
        <w:rPr>
          <w:rFonts w:ascii="Times New Roman" w:hAnsi="Times New Roman"/>
          <w:sz w:val="24"/>
          <w:szCs w:val="24"/>
        </w:rPr>
        <w:t>能力，富有创新创业精神并能在</w:t>
      </w:r>
      <w:r>
        <w:rPr>
          <w:rFonts w:hint="eastAsia" w:ascii="Times New Roman" w:hAnsi="Times New Roman"/>
          <w:sz w:val="24"/>
          <w:szCs w:val="24"/>
        </w:rPr>
        <w:t>兽医业务部门、兽医相关企事业单位等</w:t>
      </w:r>
      <w:r>
        <w:rPr>
          <w:rFonts w:ascii="Times New Roman" w:hAnsi="Times New Roman"/>
          <w:sz w:val="24"/>
          <w:szCs w:val="24"/>
        </w:rPr>
        <w:t>有关部门从事</w:t>
      </w:r>
      <w:r>
        <w:rPr>
          <w:rFonts w:hint="eastAsia" w:ascii="Times New Roman" w:hAnsi="Times New Roman"/>
          <w:sz w:val="24"/>
          <w:szCs w:val="24"/>
        </w:rPr>
        <w:t>兽医管理、兽医技术服务、动物检疫与检验、兽医教育、兽医诊疗</w:t>
      </w:r>
      <w:r>
        <w:rPr>
          <w:rFonts w:ascii="Times New Roman" w:hAnsi="Times New Roman"/>
          <w:sz w:val="24"/>
          <w:szCs w:val="24"/>
        </w:rPr>
        <w:t>领域工作的</w:t>
      </w:r>
      <w:r>
        <w:rPr>
          <w:rFonts w:hint="eastAsia" w:ascii="Times New Roman" w:hAnsi="Times New Roman"/>
          <w:sz w:val="24"/>
          <w:szCs w:val="24"/>
        </w:rPr>
        <w:t>高素质</w:t>
      </w:r>
      <w:r>
        <w:rPr>
          <w:rFonts w:ascii="Times New Roman" w:hAnsi="Times New Roman"/>
          <w:sz w:val="24"/>
          <w:szCs w:val="24"/>
        </w:rPr>
        <w:t>应用型人才</w:t>
      </w:r>
      <w:r>
        <w:rPr>
          <w:rFonts w:hint="eastAsia" w:ascii="Times New Roman" w:hAnsi="Times New Roman"/>
          <w:sz w:val="24"/>
          <w:szCs w:val="24"/>
        </w:rPr>
        <w:t>；</w:t>
      </w:r>
      <w:r>
        <w:rPr>
          <w:rFonts w:ascii="Times New Roman" w:hAnsi="Times New Roman"/>
          <w:sz w:val="24"/>
          <w:szCs w:val="24"/>
        </w:rPr>
        <w:t>不断提高学生思想道德水平、政治觉悟、道德品质和文化素养，培养德智体美劳全面发展的社会主义建设者和接班人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46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</w:t>
      </w:r>
      <w:r>
        <w:rPr>
          <w:rFonts w:ascii="Times New Roman" w:hAnsi="Times New Roman" w:eastAsia="黑体"/>
          <w:sz w:val="28"/>
          <w:szCs w:val="28"/>
        </w:rPr>
        <w:t>、培养要求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本专业学生主要学习</w:t>
      </w:r>
      <w:r>
        <w:rPr>
          <w:rFonts w:hint="eastAsia" w:ascii="Times New Roman" w:hAnsi="Times New Roman"/>
          <w:sz w:val="24"/>
          <w:szCs w:val="24"/>
        </w:rPr>
        <w:t>基础兽医学、预防兽医学和临床兽医学的</w:t>
      </w:r>
      <w:r>
        <w:rPr>
          <w:rFonts w:ascii="Times New Roman" w:hAnsi="Times New Roman"/>
          <w:sz w:val="24"/>
          <w:szCs w:val="24"/>
        </w:rPr>
        <w:t>基本理论和知识，受到</w:t>
      </w:r>
      <w:r>
        <w:rPr>
          <w:rFonts w:hint="eastAsia" w:ascii="Times New Roman" w:hAnsi="Times New Roman"/>
          <w:sz w:val="24"/>
          <w:szCs w:val="24"/>
        </w:rPr>
        <w:t>动物疾病诊断治疗、动物疫病防控、动物源食品安全等</w:t>
      </w:r>
      <w:r>
        <w:rPr>
          <w:rFonts w:ascii="Times New Roman" w:hAnsi="Times New Roman"/>
          <w:sz w:val="24"/>
          <w:szCs w:val="24"/>
        </w:rPr>
        <w:t>方法、手段和技能方面的基本训练，突出应用性和技</w:t>
      </w:r>
      <w:r>
        <w:rPr>
          <w:rFonts w:hint="eastAsia" w:ascii="Times New Roman" w:hAnsi="Times New Roman"/>
          <w:sz w:val="24"/>
          <w:szCs w:val="24"/>
        </w:rPr>
        <w:t>术</w:t>
      </w:r>
      <w:r>
        <w:rPr>
          <w:rFonts w:ascii="Times New Roman" w:hAnsi="Times New Roman"/>
          <w:sz w:val="24"/>
          <w:szCs w:val="24"/>
        </w:rPr>
        <w:t>性，增强成人学生人格魅力、社会生存能力和创新创业能力，提高学生分析和解决实际工作问题的能力。</w:t>
      </w:r>
    </w:p>
    <w:p>
      <w:pPr>
        <w:spacing w:line="460" w:lineRule="exact"/>
        <w:ind w:firstLine="482" w:firstLineChars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毕业生应具备以下几方面的知识、能力和素质：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具备良好的思想政治素质、职业理想、职业道德</w:t>
      </w:r>
      <w:r>
        <w:rPr>
          <w:rFonts w:hint="eastAsia" w:ascii="Times New Roman" w:hAnsi="Times New Roman"/>
          <w:sz w:val="24"/>
          <w:szCs w:val="24"/>
        </w:rPr>
        <w:t>、创新</w:t>
      </w:r>
      <w:r>
        <w:rPr>
          <w:rFonts w:ascii="Times New Roman" w:hAnsi="Times New Roman"/>
          <w:sz w:val="24"/>
          <w:szCs w:val="24"/>
        </w:rPr>
        <w:t>创业意识，以及健康心理和认真负责的工作态度；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掌握</w:t>
      </w:r>
      <w:r>
        <w:rPr>
          <w:rFonts w:hint="eastAsia" w:ascii="Times New Roman" w:hAnsi="Times New Roman"/>
          <w:sz w:val="24"/>
          <w:szCs w:val="24"/>
        </w:rPr>
        <w:t>基础兽医学、预防兽医学和临床兽医学</w:t>
      </w:r>
      <w:r>
        <w:rPr>
          <w:rFonts w:ascii="Times New Roman" w:hAnsi="Times New Roman"/>
          <w:sz w:val="24"/>
          <w:szCs w:val="24"/>
        </w:rPr>
        <w:t>的基本原理和</w:t>
      </w:r>
      <w:r>
        <w:rPr>
          <w:rFonts w:hint="eastAsia" w:ascii="Times New Roman" w:hAnsi="Times New Roman"/>
          <w:sz w:val="24"/>
          <w:szCs w:val="24"/>
        </w:rPr>
        <w:t>动物疾病诊断与治疗、兽药正确使用及动物产品检验检疫</w:t>
      </w:r>
      <w:r>
        <w:rPr>
          <w:rFonts w:ascii="Times New Roman" w:hAnsi="Times New Roman"/>
          <w:sz w:val="24"/>
          <w:szCs w:val="24"/>
        </w:rPr>
        <w:t>的</w:t>
      </w:r>
      <w:r>
        <w:rPr>
          <w:rFonts w:hint="eastAsia" w:ascii="Times New Roman" w:hAnsi="Times New Roman"/>
          <w:sz w:val="24"/>
          <w:szCs w:val="24"/>
        </w:rPr>
        <w:t>基本理论、基本知识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掌握</w:t>
      </w:r>
      <w:r>
        <w:rPr>
          <w:rFonts w:hint="eastAsia" w:ascii="Times New Roman" w:hAnsi="Times New Roman"/>
          <w:sz w:val="24"/>
          <w:szCs w:val="24"/>
        </w:rPr>
        <w:t>实验动物及动物试验</w:t>
      </w:r>
      <w:r>
        <w:rPr>
          <w:rFonts w:ascii="Times New Roman" w:hAnsi="Times New Roman"/>
          <w:sz w:val="24"/>
          <w:szCs w:val="24"/>
        </w:rPr>
        <w:t>的基本方法和技能；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具有一定的分析和解决</w:t>
      </w:r>
      <w:r>
        <w:rPr>
          <w:rFonts w:hint="eastAsia" w:ascii="Times New Roman" w:hAnsi="Times New Roman"/>
          <w:sz w:val="24"/>
          <w:szCs w:val="24"/>
        </w:rPr>
        <w:t>动物源食品安全与公共卫生等</w:t>
      </w:r>
      <w:r>
        <w:rPr>
          <w:rFonts w:ascii="Times New Roman" w:hAnsi="Times New Roman"/>
          <w:sz w:val="24"/>
          <w:szCs w:val="24"/>
        </w:rPr>
        <w:t>工作问题的基本能力；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熟悉我国</w:t>
      </w:r>
      <w:r>
        <w:rPr>
          <w:rFonts w:hint="eastAsia" w:ascii="Times New Roman" w:hAnsi="Times New Roman"/>
          <w:sz w:val="24"/>
          <w:szCs w:val="24"/>
        </w:rPr>
        <w:t>兽医业务管理</w:t>
      </w:r>
      <w:r>
        <w:rPr>
          <w:rFonts w:ascii="Times New Roman" w:hAnsi="Times New Roman"/>
          <w:sz w:val="24"/>
          <w:szCs w:val="24"/>
        </w:rPr>
        <w:t>的政策与法规以及国际</w:t>
      </w:r>
      <w:r>
        <w:rPr>
          <w:rFonts w:hint="eastAsia" w:ascii="Times New Roman" w:hAnsi="Times New Roman"/>
          <w:sz w:val="24"/>
          <w:szCs w:val="24"/>
        </w:rPr>
        <w:t>兽医业务管理</w:t>
      </w:r>
      <w:r>
        <w:rPr>
          <w:rFonts w:ascii="Times New Roman" w:hAnsi="Times New Roman"/>
          <w:sz w:val="24"/>
          <w:szCs w:val="24"/>
        </w:rPr>
        <w:t>的惯例与规则；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具备一定的外语水平和计算机操作能力，适应全球化和信息化的要求；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了解本学科发展动态，具有初步的科学研究和实际工作能力；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了解</w:t>
      </w:r>
      <w:r>
        <w:rPr>
          <w:rFonts w:hint="eastAsia" w:ascii="Times New Roman" w:hAnsi="Times New Roman"/>
          <w:sz w:val="24"/>
          <w:szCs w:val="24"/>
        </w:rPr>
        <w:t>动物医学</w:t>
      </w:r>
      <w:r>
        <w:rPr>
          <w:rFonts w:ascii="Times New Roman" w:hAnsi="Times New Roman"/>
          <w:sz w:val="24"/>
          <w:szCs w:val="24"/>
        </w:rPr>
        <w:t>发展的现状、问题及对策。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</w:t>
      </w:r>
      <w:r>
        <w:rPr>
          <w:rFonts w:ascii="Times New Roman" w:hAnsi="Times New Roman" w:eastAsia="黑体"/>
          <w:sz w:val="28"/>
          <w:szCs w:val="28"/>
        </w:rPr>
        <w:t>、学制、学习形式和修业年限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标准学制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学习形式：函授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修业年限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46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五、核心课程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动物解剖学与组织胚胎学、动物生理生化、兽医生物制品学、动物病理学、兽医内科学、兽医外科学。其中学位课程动物病理学、兽医内科学、兽医外科学。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4"/>
        </w:rPr>
      </w:pPr>
      <w:r>
        <w:rPr>
          <w:rFonts w:ascii="Times New Roman" w:hAnsi="Times New Roman" w:eastAsia="黑体"/>
          <w:sz w:val="28"/>
          <w:szCs w:val="24"/>
        </w:rPr>
        <w:t>六、毕业及学位授予要求</w:t>
      </w:r>
    </w:p>
    <w:p>
      <w:pPr>
        <w:spacing w:line="480" w:lineRule="exac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在规定的学习年限内完成本专业人才培养方案规定的全部课程，经考核成绩合格并获得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100</w:t>
      </w:r>
      <w:r>
        <w:rPr>
          <w:rFonts w:hint="eastAsia" w:ascii="Times New Roman" w:hAnsi="Times New Roman"/>
          <w:sz w:val="24"/>
          <w:szCs w:val="24"/>
        </w:rPr>
        <w:t>个学分，</w:t>
      </w:r>
      <w:r>
        <w:rPr>
          <w:rFonts w:hint="eastAsia" w:ascii="Times New Roman" w:hAnsi="Times New Roman"/>
          <w:spacing w:val="-4"/>
          <w:kern w:val="0"/>
          <w:sz w:val="24"/>
          <w:shd w:val="clear" w:color="auto" w:fill="FFFFFF"/>
        </w:rPr>
        <w:t>颁发</w:t>
      </w:r>
      <w:r>
        <w:rPr>
          <w:rFonts w:hint="eastAsia" w:ascii="Times New Roman" w:hAnsi="Times New Roman"/>
          <w:sz w:val="24"/>
          <w:szCs w:val="24"/>
        </w:rPr>
        <w:t>江西农业大学成人高等教育毕业证书。符合江西农业大学高等学历继续教育本科毕业生学士学位授予条件，经本人申请可授予农学学士学位。</w:t>
      </w:r>
    </w:p>
    <w:p>
      <w:pPr>
        <w:spacing w:line="480" w:lineRule="exac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学士学位授予条件</w:t>
      </w:r>
      <w:r>
        <w:rPr>
          <w:rFonts w:hint="eastAsia" w:ascii="Times New Roman" w:hAnsi="Times New Roman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1、学士学位外语水平考试成绩合格；2、毕业论文答辩成绩合格；3、学位课程考试合格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七、报考条件及招生范围</w:t>
      </w:r>
    </w:p>
    <w:p>
      <w:pPr>
        <w:spacing w:line="480" w:lineRule="exact"/>
        <w:ind w:firstLine="48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本专业报考条件，参加统考、单考，免试入学条件</w:t>
      </w:r>
      <w:r>
        <w:rPr>
          <w:rFonts w:hint="eastAsia" w:ascii="Times New Roman" w:hAnsi="Times New Roman"/>
          <w:sz w:val="24"/>
          <w:szCs w:val="24"/>
        </w:rPr>
        <w:t>遵照江西省教育考试院招生考试文件精神执行；招生范围为江西省。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八</w:t>
      </w:r>
      <w:r>
        <w:rPr>
          <w:rFonts w:ascii="Times New Roman" w:hAnsi="Times New Roman" w:eastAsia="黑体"/>
          <w:sz w:val="28"/>
          <w:szCs w:val="28"/>
        </w:rPr>
        <w:t>、专业教学进程表</w:t>
      </w:r>
      <w:r>
        <w:rPr>
          <w:rFonts w:ascii="Times New Roman" w:hAnsi="Times New Roman"/>
          <w:sz w:val="24"/>
          <w:szCs w:val="24"/>
        </w:rPr>
        <w:t>（见附表1）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九、专业课程主讲教师配备表</w:t>
      </w:r>
      <w:r>
        <w:rPr>
          <w:rFonts w:ascii="Times New Roman" w:hAnsi="Times New Roman"/>
          <w:sz w:val="24"/>
          <w:szCs w:val="24"/>
        </w:rPr>
        <w:t>（见附表2）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十</w:t>
      </w:r>
      <w:r>
        <w:rPr>
          <w:rFonts w:ascii="Times New Roman" w:hAnsi="Times New Roman" w:eastAsia="黑体"/>
          <w:sz w:val="28"/>
          <w:szCs w:val="28"/>
        </w:rPr>
        <w:t>、</w:t>
      </w:r>
      <w:r>
        <w:rPr>
          <w:rFonts w:hint="eastAsia" w:ascii="Times New Roman" w:hAnsi="Times New Roman" w:eastAsia="黑体"/>
          <w:sz w:val="28"/>
          <w:szCs w:val="28"/>
        </w:rPr>
        <w:t>建议教材与自学参考书目一览表</w:t>
      </w:r>
      <w:r>
        <w:rPr>
          <w:rFonts w:ascii="Times New Roman" w:hAnsi="Times New Roman"/>
          <w:sz w:val="24"/>
          <w:szCs w:val="24"/>
        </w:rPr>
        <w:t>（见附表3）</w:t>
      </w:r>
    </w:p>
    <w:p>
      <w:pPr>
        <w:spacing w:line="360" w:lineRule="auto"/>
        <w:rPr>
          <w:rFonts w:ascii="Times New Roman" w:hAnsi="Times New Roman"/>
          <w:kern w:val="0"/>
        </w:rPr>
      </w:pPr>
    </w:p>
    <w:p>
      <w:pPr>
        <w:spacing w:line="360" w:lineRule="auto"/>
        <w:rPr>
          <w:rFonts w:ascii="Times New Roman" w:hAnsi="Times New Roman"/>
          <w:kern w:val="0"/>
        </w:rPr>
      </w:pPr>
    </w:p>
    <w:tbl>
      <w:tblPr>
        <w:tblW w:w="114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528"/>
        <w:gridCol w:w="846"/>
        <w:gridCol w:w="2296"/>
        <w:gridCol w:w="653"/>
        <w:gridCol w:w="660"/>
        <w:gridCol w:w="674"/>
        <w:gridCol w:w="674"/>
        <w:gridCol w:w="576"/>
        <w:gridCol w:w="429"/>
        <w:gridCol w:w="429"/>
        <w:gridCol w:w="429"/>
        <w:gridCol w:w="429"/>
        <w:gridCol w:w="429"/>
        <w:gridCol w:w="429"/>
        <w:gridCol w:w="432"/>
        <w:gridCol w:w="432"/>
        <w:gridCol w:w="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附表</w:t>
            </w:r>
            <w:r>
              <w:rPr>
                <w:rStyle w:val="12"/>
                <w:rFonts w:eastAsia="黑体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动物医学专业（专升本）培养方案教学进程表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（课程设置、学时与比例及考核安排）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课程类别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  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课程代码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 程 名 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  分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 学 时</w:t>
            </w:r>
          </w:p>
        </w:tc>
        <w:tc>
          <w:tcPr>
            <w:tcW w:w="17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学时分配</w:t>
            </w:r>
          </w:p>
        </w:tc>
        <w:tc>
          <w:tcPr>
            <w:tcW w:w="26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各学期面授学时分配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考核方式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过程性考核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终结性考核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线上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实验实训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闭卷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公共基础课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思想道德与法治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形势与政策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创新创业基础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英语（二）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计算机应用基础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大学生心理健康教育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专业课</w:t>
            </w:r>
          </w:p>
        </w:tc>
        <w:tc>
          <w:tcPr>
            <w:tcW w:w="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2023503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家禽生产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2023504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动物传染病学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2023505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动物繁殖学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2023506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家畜育种学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2023507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动物营养学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2023508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饲料与饲养学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2023509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动物病理学*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2023510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兽医内科学*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2023511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兽医外科学*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2023512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兽医产科学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2023389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兽医公共卫生学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2023387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兽医统计学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2023388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兽医免疫学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职业能力拓展课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2023513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动物微生态学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2023391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兽医生物制品学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2023514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兽药检验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2023515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小动物疾病学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2023516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动物寄生虫与寄生虫病学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2023517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中兽医学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生物技术基础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2023518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家畜环境卫生学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实践教学环节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入学教育与学习指导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毕业实习与社会调查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毕业论文（设计）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占  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4.5%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黑体" w:cs="Arial"/>
          <w:kern w:val="0"/>
          <w:szCs w:val="21"/>
        </w:rPr>
        <w:t>（备注：</w:t>
      </w:r>
      <w:r>
        <w:rPr>
          <w:rFonts w:hint="eastAsia" w:ascii="Times New Roman" w:hAnsi="Times New Roman" w:eastAsia="黑体" w:cs="Arial"/>
          <w:kern w:val="0"/>
          <w:szCs w:val="21"/>
          <w:lang w:val="en-US" w:eastAsia="zh-CN"/>
        </w:rPr>
        <w:t>1、过程性考核成绩占总成绩比例50%；2、标*为学位课程。</w:t>
      </w:r>
      <w:r>
        <w:rPr>
          <w:rFonts w:hint="eastAsia" w:ascii="Times New Roman" w:hAnsi="Times New Roman" w:eastAsia="黑体" w:cs="Arial"/>
          <w:kern w:val="0"/>
          <w:szCs w:val="21"/>
        </w:rPr>
        <w:t>）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黑体" w:cs="Arial"/>
          <w:kern w:val="0"/>
          <w:szCs w:val="21"/>
        </w:rPr>
      </w:pPr>
    </w:p>
    <w:p>
      <w:pPr>
        <w:spacing w:line="360" w:lineRule="auto"/>
        <w:ind w:firstLine="420" w:firstLineChars="200"/>
        <w:rPr>
          <w:rFonts w:ascii="Times New Roman" w:hAnsi="Times New Roman" w:eastAsia="黑体" w:cs="Arial"/>
          <w:kern w:val="0"/>
          <w:szCs w:val="21"/>
        </w:rPr>
      </w:pPr>
      <w:bookmarkStart w:id="1" w:name="_GoBack"/>
      <w:bookmarkEnd w:id="1"/>
    </w:p>
    <w:p>
      <w:pPr>
        <w:spacing w:beforeLines="50"/>
        <w:ind w:firstLine="560" w:firstLineChars="200"/>
        <w:jc w:val="left"/>
        <w:rPr>
          <w:rFonts w:ascii="Times New Roman" w:hAnsi="Times New Roman" w:eastAsia="黑体" w:cs="Arial"/>
          <w:kern w:val="0"/>
          <w:sz w:val="28"/>
          <w:szCs w:val="28"/>
        </w:rPr>
      </w:pPr>
      <w:r>
        <w:rPr>
          <w:rFonts w:ascii="Times New Roman" w:hAnsi="Times New Roman" w:eastAsia="黑体" w:cs="Arial"/>
          <w:kern w:val="0"/>
          <w:sz w:val="28"/>
          <w:szCs w:val="28"/>
        </w:rPr>
        <w:t>附表2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>动物医学专业</w:t>
      </w:r>
      <w:r>
        <w:rPr>
          <w:rFonts w:ascii="Times New Roman" w:hAnsi="Times New Roman" w:eastAsia="黑体"/>
          <w:kern w:val="0"/>
          <w:sz w:val="28"/>
          <w:szCs w:val="28"/>
        </w:rPr>
        <w:t>（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专升本</w:t>
      </w:r>
      <w:r>
        <w:rPr>
          <w:rFonts w:ascii="Times New Roman" w:hAnsi="Times New Roman" w:eastAsia="黑体"/>
          <w:kern w:val="0"/>
          <w:sz w:val="28"/>
          <w:szCs w:val="28"/>
        </w:rPr>
        <w:t>）专业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课程主讲教师</w:t>
      </w:r>
      <w:r>
        <w:rPr>
          <w:rFonts w:ascii="Times New Roman" w:hAnsi="Times New Roman" w:eastAsia="黑体"/>
          <w:kern w:val="0"/>
          <w:sz w:val="28"/>
          <w:szCs w:val="28"/>
        </w:rPr>
        <w:t>配备表</w:t>
      </w:r>
    </w:p>
    <w:tbl>
      <w:tblPr>
        <w:tblStyle w:val="6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709"/>
        <w:gridCol w:w="1418"/>
        <w:gridCol w:w="1559"/>
        <w:gridCol w:w="141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7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   校   专   职   教   师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性别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出生年月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/>
                <w:b/>
                <w:spacing w:val="-6"/>
                <w:szCs w:val="21"/>
              </w:rPr>
              <w:t>职称</w:t>
            </w:r>
            <w:r>
              <w:rPr>
                <w:rFonts w:hint="eastAsia" w:ascii="Times New Roman" w:hAnsi="Times New Roman"/>
                <w:b/>
                <w:spacing w:val="-6"/>
                <w:szCs w:val="21"/>
              </w:rPr>
              <w:t>/技能等级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最高学历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/>
                <w:b/>
                <w:spacing w:val="-6"/>
                <w:szCs w:val="21"/>
              </w:rPr>
              <w:t>所任课程名称</w:t>
            </w:r>
            <w:r>
              <w:rPr>
                <w:rFonts w:hint="eastAsia" w:ascii="Times New Roman" w:hAnsi="Times New Roman"/>
                <w:b/>
                <w:spacing w:val="-6"/>
                <w:szCs w:val="21"/>
              </w:rPr>
              <w:t>/技能/工种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7" w:type="dxa"/>
            <w:vMerge w:val="continue"/>
            <w:noWrap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李勇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1970.12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动物</w:t>
            </w:r>
            <w:r>
              <w:rPr>
                <w:rFonts w:hint="eastAsia" w:ascii="Times New Roman" w:hAnsi="Times New Roman"/>
                <w:szCs w:val="21"/>
              </w:rPr>
              <w:t>解剖学与组织胚胎学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罗军荣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1974.03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动物病理学*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黄建珍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1974.08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动物生理生化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刘立恒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1974.07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兽医生物制品学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郭小权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1976.06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兽医内科学*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刘  平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1981.08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兽医外科学*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郑云林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1968.09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硕士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宠物</w:t>
            </w:r>
            <w:r>
              <w:rPr>
                <w:rFonts w:hint="eastAsia" w:ascii="Times New Roman" w:hAnsi="Times New Roman"/>
                <w:szCs w:val="21"/>
              </w:rPr>
              <w:t>（犬、猫等）的科学饲养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李勇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1970.12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家畜解剖技术与病理学分析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梁海平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1967.10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副研究员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硕士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畜禽生理及兽医临床生化检验技术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王小莺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女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1069.05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硕士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兽药在临床中的合理应用及临床案例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张文波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1972.10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最新动物病原检测的技术及解读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罗军荣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1974.03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畜禽临床诊断与治疗技术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刘立恒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1974.07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家畜集约化养殖及常见寄生虫病防控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刘立恒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1974.07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生猪</w:t>
            </w:r>
            <w:r>
              <w:rPr>
                <w:rFonts w:ascii="Times New Roman" w:hAnsi="Times New Roman"/>
                <w:szCs w:val="21"/>
              </w:rPr>
              <w:t>主要疾病及其综合防控措施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郭小权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1976.06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家禽主要疾病及其综合防控措施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杨帆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1991.2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牛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羊及其他经济动物疫病防控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杨帆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1991.2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小动物</w:t>
            </w:r>
            <w:r>
              <w:rPr>
                <w:rFonts w:hint="eastAsia" w:ascii="Times New Roman" w:hAnsi="Times New Roman"/>
                <w:szCs w:val="21"/>
              </w:rPr>
              <w:t>（宠物）主要传染病及其防控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eastAsia="黑体" w:cs="Arial"/>
          <w:color w:val="FF0000"/>
          <w:kern w:val="0"/>
          <w:szCs w:val="21"/>
        </w:rPr>
      </w:pPr>
    </w:p>
    <w:p>
      <w:pPr>
        <w:spacing w:line="360" w:lineRule="auto"/>
        <w:ind w:firstLine="420" w:firstLineChars="200"/>
        <w:rPr>
          <w:rFonts w:ascii="Times New Roman" w:hAnsi="Times New Roman" w:eastAsia="黑体" w:cs="Arial"/>
          <w:color w:val="FF0000"/>
          <w:kern w:val="0"/>
          <w:szCs w:val="21"/>
        </w:rPr>
      </w:pPr>
    </w:p>
    <w:p>
      <w:pPr>
        <w:spacing w:beforeLines="50"/>
        <w:ind w:firstLine="420" w:firstLineChars="200"/>
        <w:jc w:val="left"/>
        <w:rPr>
          <w:rFonts w:ascii="Times New Roman" w:hAnsi="Times New Roman" w:eastAsia="黑体" w:cs="Arial"/>
          <w:kern w:val="0"/>
          <w:szCs w:val="21"/>
        </w:rPr>
      </w:pPr>
      <w:r>
        <w:rPr>
          <w:rFonts w:ascii="Times New Roman" w:hAnsi="Times New Roman" w:eastAsia="黑体" w:cs="Arial"/>
          <w:kern w:val="0"/>
          <w:szCs w:val="21"/>
        </w:rPr>
        <w:t>附表3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>动物医学专业</w:t>
      </w:r>
      <w:r>
        <w:rPr>
          <w:rFonts w:ascii="Times New Roman" w:hAnsi="Times New Roman" w:eastAsia="黑体"/>
          <w:kern w:val="0"/>
          <w:sz w:val="28"/>
          <w:szCs w:val="28"/>
        </w:rPr>
        <w:t>（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专升本</w:t>
      </w:r>
      <w:r>
        <w:rPr>
          <w:rFonts w:ascii="Times New Roman" w:hAnsi="Times New Roman" w:eastAsia="黑体"/>
          <w:kern w:val="0"/>
          <w:sz w:val="28"/>
          <w:szCs w:val="28"/>
        </w:rPr>
        <w:t>）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建议教材与自学参考书目一览表</w:t>
      </w:r>
    </w:p>
    <w:tbl>
      <w:tblPr>
        <w:tblStyle w:val="6"/>
        <w:tblW w:w="9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097"/>
        <w:gridCol w:w="1447"/>
        <w:gridCol w:w="2883"/>
        <w:gridCol w:w="841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Header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课程名称</w:t>
            </w:r>
          </w:p>
        </w:tc>
        <w:tc>
          <w:tcPr>
            <w:tcW w:w="209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教材名称</w:t>
            </w:r>
          </w:p>
        </w:tc>
        <w:tc>
          <w:tcPr>
            <w:tcW w:w="144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作者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出版社、出版年、ISBN</w:t>
            </w:r>
          </w:p>
        </w:tc>
        <w:tc>
          <w:tcPr>
            <w:tcW w:w="8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选用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自学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动物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解剖学与组织胚胎学</w:t>
            </w:r>
          </w:p>
        </w:tc>
        <w:tc>
          <w:tcPr>
            <w:tcW w:w="209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动物解剖学与组织胚胎学</w:t>
            </w:r>
          </w:p>
        </w:tc>
        <w:tc>
          <w:tcPr>
            <w:tcW w:w="144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陈耀星/崔燕</w:t>
            </w:r>
          </w:p>
        </w:tc>
        <w:tc>
          <w:tcPr>
            <w:tcW w:w="2883" w:type="dxa"/>
            <w:noWrap/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中国农业出版社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，2020，ISBN:</w:t>
            </w:r>
            <w:r>
              <w:rPr>
                <w:rFonts w:ascii="Times New Roman" w:hAnsi="Times New Roman" w:cs="宋体"/>
                <w:sz w:val="18"/>
                <w:szCs w:val="18"/>
              </w:rPr>
              <w:t>9787109241336</w:t>
            </w:r>
          </w:p>
        </w:tc>
        <w:tc>
          <w:tcPr>
            <w:tcW w:w="8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动物病理学*</w:t>
            </w:r>
          </w:p>
        </w:tc>
        <w:tc>
          <w:tcPr>
            <w:tcW w:w="209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兽医病理学</w:t>
            </w:r>
          </w:p>
        </w:tc>
        <w:tc>
          <w:tcPr>
            <w:tcW w:w="144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马学恩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中国农业出版社，2020，第一版，IS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BN：9787109262867</w:t>
            </w:r>
          </w:p>
        </w:tc>
        <w:tc>
          <w:tcPr>
            <w:tcW w:w="8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动物生理生化</w:t>
            </w:r>
          </w:p>
        </w:tc>
        <w:tc>
          <w:tcPr>
            <w:tcW w:w="209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动物生理生化</w:t>
            </w:r>
          </w:p>
        </w:tc>
        <w:tc>
          <w:tcPr>
            <w:tcW w:w="144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耿立英/张香斋/李佩国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科学</w:t>
            </w:r>
            <w:r>
              <w:rPr>
                <w:rFonts w:ascii="Times New Roman" w:hAnsi="Times New Roman"/>
                <w:sz w:val="18"/>
                <w:szCs w:val="18"/>
              </w:rPr>
              <w:t>出版社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，2016，ISBN：</w:t>
            </w:r>
            <w:r>
              <w:rPr>
                <w:rFonts w:ascii="Times New Roman" w:hAnsi="Times New Roman"/>
                <w:sz w:val="18"/>
                <w:szCs w:val="18"/>
              </w:rPr>
              <w:t>9787030489487</w:t>
            </w:r>
          </w:p>
        </w:tc>
        <w:tc>
          <w:tcPr>
            <w:tcW w:w="8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兽医生物制品学</w:t>
            </w:r>
          </w:p>
        </w:tc>
        <w:tc>
          <w:tcPr>
            <w:tcW w:w="209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兽医生物制品学</w:t>
            </w:r>
          </w:p>
        </w:tc>
        <w:tc>
          <w:tcPr>
            <w:tcW w:w="144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姜  平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中国农业出版社，2015，第三版，</w:t>
            </w:r>
            <w:r>
              <w:rPr>
                <w:rFonts w:ascii="Times New Roman" w:hAnsi="Times New Roman" w:cs="宋体"/>
                <w:sz w:val="18"/>
                <w:szCs w:val="18"/>
              </w:rPr>
              <w:t>ISBN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：</w:t>
            </w:r>
            <w:r>
              <w:rPr>
                <w:rFonts w:ascii="Times New Roman" w:hAnsi="Times New Roman" w:cs="宋体"/>
                <w:sz w:val="18"/>
                <w:szCs w:val="18"/>
              </w:rPr>
              <w:t>97871092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01279</w:t>
            </w:r>
          </w:p>
        </w:tc>
        <w:tc>
          <w:tcPr>
            <w:tcW w:w="8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兽医内科学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*</w:t>
            </w:r>
          </w:p>
        </w:tc>
        <w:tc>
          <w:tcPr>
            <w:tcW w:w="209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兽医内科学</w:t>
            </w:r>
          </w:p>
        </w:tc>
        <w:tc>
          <w:tcPr>
            <w:tcW w:w="144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王建华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中国农业出版社，2011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，第四版，ISBN：9787109151659</w:t>
            </w:r>
          </w:p>
        </w:tc>
        <w:tc>
          <w:tcPr>
            <w:tcW w:w="8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兽医外科学*</w:t>
            </w:r>
          </w:p>
        </w:tc>
        <w:tc>
          <w:tcPr>
            <w:tcW w:w="2097" w:type="dxa"/>
            <w:noWrap/>
            <w:vAlign w:val="center"/>
          </w:tcPr>
          <w:p>
            <w:pPr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兽医外科学</w:t>
            </w:r>
          </w:p>
        </w:tc>
        <w:tc>
          <w:tcPr>
            <w:tcW w:w="144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王洪斌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中国农业出版社，2011，第五版，IS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BN：9787109164154</w:t>
            </w:r>
          </w:p>
        </w:tc>
        <w:tc>
          <w:tcPr>
            <w:tcW w:w="8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宠物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（犬、猫等）的科学饲养</w:t>
            </w:r>
          </w:p>
        </w:tc>
        <w:tc>
          <w:tcPr>
            <w:tcW w:w="209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宠物饲养技术</w:t>
            </w:r>
          </w:p>
        </w:tc>
        <w:tc>
          <w:tcPr>
            <w:tcW w:w="144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刘方玉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廖启顺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化学工业出版社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，2011，ISBN：9787122120045</w:t>
            </w:r>
          </w:p>
        </w:tc>
        <w:tc>
          <w:tcPr>
            <w:tcW w:w="8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家畜解剖技术与病理学分析</w:t>
            </w:r>
          </w:p>
        </w:tc>
        <w:tc>
          <w:tcPr>
            <w:tcW w:w="209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动物病理剖检技术及鉴别诊断；</w:t>
            </w:r>
          </w:p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兽医病理学</w:t>
            </w:r>
          </w:p>
        </w:tc>
        <w:tc>
          <w:tcPr>
            <w:tcW w:w="144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张勤文/俞红贤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周向梅/赵德明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科学出版社，2018，ISBN：</w:t>
            </w:r>
            <w:r>
              <w:rPr>
                <w:rFonts w:ascii="Times New Roman" w:hAnsi="Times New Roman"/>
                <w:sz w:val="18"/>
                <w:szCs w:val="18"/>
              </w:rPr>
              <w:t>9787030566805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；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中国农业大学出版社，</w:t>
            </w:r>
            <w:r>
              <w:rPr>
                <w:rFonts w:ascii="Times New Roman" w:hAnsi="Times New Roman"/>
                <w:sz w:val="18"/>
                <w:szCs w:val="18"/>
              </w:rPr>
              <w:t>ISBN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9787565524714</w:t>
            </w:r>
          </w:p>
        </w:tc>
        <w:tc>
          <w:tcPr>
            <w:tcW w:w="8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畜禽生理及兽医临床生化检验技术</w:t>
            </w:r>
          </w:p>
        </w:tc>
        <w:tc>
          <w:tcPr>
            <w:tcW w:w="209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《新编动物生理学》；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《临床生物化学检验技术》</w:t>
            </w:r>
          </w:p>
        </w:tc>
        <w:tc>
          <w:tcPr>
            <w:tcW w:w="144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张庆茹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；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刘  蕊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中国农业科学技术出版社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，2012，ISBN：978-7-5116-0962-5；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郑州大学出版社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，2013，ISBN：9787564516000</w:t>
            </w:r>
          </w:p>
        </w:tc>
        <w:tc>
          <w:tcPr>
            <w:tcW w:w="8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兽药在临床中的合理应用及临床案例</w:t>
            </w:r>
          </w:p>
        </w:tc>
        <w:tc>
          <w:tcPr>
            <w:tcW w:w="209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兽医药理学</w:t>
            </w:r>
          </w:p>
        </w:tc>
        <w:tc>
          <w:tcPr>
            <w:tcW w:w="144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陈杖榴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曾振灵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中国农业出版社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第四版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，2017，</w:t>
            </w:r>
            <w:r>
              <w:rPr>
                <w:rFonts w:ascii="Times New Roman" w:hAnsi="Times New Roman"/>
                <w:sz w:val="18"/>
                <w:szCs w:val="18"/>
              </w:rPr>
              <w:t>9787109227118</w:t>
            </w:r>
          </w:p>
        </w:tc>
        <w:tc>
          <w:tcPr>
            <w:tcW w:w="8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最新动物病原检测的技术及解读</w:t>
            </w:r>
          </w:p>
        </w:tc>
        <w:tc>
          <w:tcPr>
            <w:tcW w:w="209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动物病原体检验</w:t>
            </w:r>
          </w:p>
        </w:tc>
        <w:tc>
          <w:tcPr>
            <w:tcW w:w="144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曹军平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张步彩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中国林业出版社，2020，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ISBN：9787521903690</w:t>
            </w:r>
          </w:p>
        </w:tc>
        <w:tc>
          <w:tcPr>
            <w:tcW w:w="8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畜禽临床诊断与治疗技术</w:t>
            </w:r>
          </w:p>
        </w:tc>
        <w:tc>
          <w:tcPr>
            <w:tcW w:w="209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兽医临床诊断学</w:t>
            </w:r>
          </w:p>
        </w:tc>
        <w:tc>
          <w:tcPr>
            <w:tcW w:w="144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王俊东、刘宗平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中国农业出版社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，第二版，2018，</w:t>
            </w:r>
            <w:r>
              <w:rPr>
                <w:rFonts w:ascii="Times New Roman" w:hAnsi="Times New Roman"/>
                <w:sz w:val="18"/>
                <w:szCs w:val="18"/>
              </w:rPr>
              <w:t>ISSN:9787109147492</w:t>
            </w:r>
          </w:p>
        </w:tc>
        <w:tc>
          <w:tcPr>
            <w:tcW w:w="8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家畜集约化养殖及常见寄生虫病</w:t>
            </w:r>
          </w:p>
        </w:tc>
        <w:tc>
          <w:tcPr>
            <w:tcW w:w="209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兽医寄生虫学</w:t>
            </w:r>
          </w:p>
        </w:tc>
        <w:tc>
          <w:tcPr>
            <w:tcW w:w="1447" w:type="dxa"/>
            <w:noWrap/>
            <w:vAlign w:val="center"/>
          </w:tcPr>
          <w:p>
            <w:pPr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汪明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中国农业出版社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第三版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，2003，</w:t>
            </w:r>
            <w:r>
              <w:rPr>
                <w:rFonts w:hint="eastAsia" w:ascii="Times New Roman" w:hAnsi="Times New Roman"/>
                <w:sz w:val="18"/>
                <w:szCs w:val="18"/>
              </w:rPr>
              <w:t>ISBN：</w:t>
            </w:r>
            <w:r>
              <w:rPr>
                <w:rFonts w:ascii="Times New Roman" w:hAnsi="Times New Roman"/>
                <w:sz w:val="18"/>
                <w:szCs w:val="18"/>
              </w:rPr>
              <w:t>9787109077591</w:t>
            </w:r>
          </w:p>
        </w:tc>
        <w:tc>
          <w:tcPr>
            <w:tcW w:w="8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生猪</w:t>
            </w:r>
            <w:r>
              <w:rPr>
                <w:rFonts w:ascii="Times New Roman" w:hAnsi="Times New Roman" w:cs="宋体"/>
                <w:sz w:val="18"/>
                <w:szCs w:val="18"/>
              </w:rPr>
              <w:t>主要疾病及其综合防控措施</w:t>
            </w:r>
          </w:p>
        </w:tc>
        <w:tc>
          <w:tcPr>
            <w:tcW w:w="209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兽医传染病学</w:t>
            </w:r>
          </w:p>
        </w:tc>
        <w:tc>
          <w:tcPr>
            <w:tcW w:w="1447" w:type="dxa"/>
            <w:noWrap/>
            <w:vAlign w:val="center"/>
          </w:tcPr>
          <w:p>
            <w:pPr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陈溥言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中国农业出版社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第六版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，2015，ISBN：9787109200463</w:t>
            </w:r>
          </w:p>
        </w:tc>
        <w:tc>
          <w:tcPr>
            <w:tcW w:w="8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家禽主要疾病及其综合防控措施</w:t>
            </w:r>
          </w:p>
        </w:tc>
        <w:tc>
          <w:tcPr>
            <w:tcW w:w="209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兽医传染病学</w:t>
            </w:r>
          </w:p>
        </w:tc>
        <w:tc>
          <w:tcPr>
            <w:tcW w:w="1447" w:type="dxa"/>
            <w:noWrap/>
            <w:vAlign w:val="center"/>
          </w:tcPr>
          <w:p>
            <w:pPr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陈溥言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中国农业出版社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第六版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，2015，ISBN：9787109200463</w:t>
            </w:r>
          </w:p>
        </w:tc>
        <w:tc>
          <w:tcPr>
            <w:tcW w:w="8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牛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、</w:t>
            </w:r>
            <w:r>
              <w:rPr>
                <w:rFonts w:ascii="Times New Roman" w:hAnsi="Times New Roman" w:cs="宋体"/>
                <w:sz w:val="18"/>
                <w:szCs w:val="18"/>
              </w:rPr>
              <w:t>羊及其他经济动物疫病防控</w:t>
            </w:r>
          </w:p>
        </w:tc>
        <w:tc>
          <w:tcPr>
            <w:tcW w:w="209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牛羊病防治</w:t>
            </w:r>
          </w:p>
        </w:tc>
        <w:tc>
          <w:tcPr>
            <w:tcW w:w="144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孙英杰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北京师范大学出版社，2021，ISBN 9787303220915</w:t>
            </w:r>
          </w:p>
        </w:tc>
        <w:tc>
          <w:tcPr>
            <w:tcW w:w="8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小动物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（宠物）主要传染病及其防控</w:t>
            </w:r>
          </w:p>
        </w:tc>
        <w:tc>
          <w:tcPr>
            <w:tcW w:w="209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小动物疾病学</w:t>
            </w:r>
          </w:p>
        </w:tc>
        <w:tc>
          <w:tcPr>
            <w:tcW w:w="144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侯加法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中国农业出版社，第二版，2015，ISBN：9787109213708</w:t>
            </w:r>
          </w:p>
        </w:tc>
        <w:tc>
          <w:tcPr>
            <w:tcW w:w="8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起草执笔人：</w:t>
      </w:r>
      <w:r>
        <w:rPr>
          <w:rFonts w:hint="eastAsia" w:ascii="Times New Roman" w:hAnsi="Times New Roman"/>
        </w:rPr>
        <w:t>继续教育学院</w:t>
      </w:r>
      <w:r>
        <w:rPr>
          <w:rFonts w:ascii="Times New Roman" w:hAnsi="Times New Roman"/>
        </w:rPr>
        <w:t xml:space="preserve">      </w:t>
      </w:r>
      <w:r>
        <w:rPr>
          <w:rFonts w:hint="eastAsia" w:ascii="Times New Roman" w:hAnsi="Times New Roman"/>
        </w:rPr>
        <w:t xml:space="preserve">                   </w:t>
      </w:r>
      <w:r>
        <w:rPr>
          <w:rFonts w:ascii="Times New Roman" w:hAnsi="Times New Roman"/>
        </w:rPr>
        <w:t>审核人：</w:t>
      </w:r>
      <w:r>
        <w:rPr>
          <w:rFonts w:hint="eastAsia" w:ascii="Times New Roman" w:hAnsi="Times New Roman"/>
        </w:rPr>
        <w:t>刘立恒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MwNzcxMGQwMzlhMTBhODJkNzJiODFlNWFmODI1OWQifQ=="/>
  </w:docVars>
  <w:rsids>
    <w:rsidRoot w:val="0087512F"/>
    <w:rsid w:val="000007D2"/>
    <w:rsid w:val="0000134D"/>
    <w:rsid w:val="00004435"/>
    <w:rsid w:val="00025748"/>
    <w:rsid w:val="00027A10"/>
    <w:rsid w:val="00046465"/>
    <w:rsid w:val="00054779"/>
    <w:rsid w:val="00060EA3"/>
    <w:rsid w:val="00066853"/>
    <w:rsid w:val="00072371"/>
    <w:rsid w:val="000940A8"/>
    <w:rsid w:val="000D4D2E"/>
    <w:rsid w:val="000D63D7"/>
    <w:rsid w:val="00107D41"/>
    <w:rsid w:val="001225C1"/>
    <w:rsid w:val="001608E7"/>
    <w:rsid w:val="00163FB3"/>
    <w:rsid w:val="0018366C"/>
    <w:rsid w:val="0018529A"/>
    <w:rsid w:val="001A130D"/>
    <w:rsid w:val="001C6546"/>
    <w:rsid w:val="001F29A0"/>
    <w:rsid w:val="00204C87"/>
    <w:rsid w:val="00213665"/>
    <w:rsid w:val="00220490"/>
    <w:rsid w:val="00230EB6"/>
    <w:rsid w:val="0024232E"/>
    <w:rsid w:val="002572CF"/>
    <w:rsid w:val="00271783"/>
    <w:rsid w:val="00273E03"/>
    <w:rsid w:val="002808A8"/>
    <w:rsid w:val="00285527"/>
    <w:rsid w:val="0029304D"/>
    <w:rsid w:val="002A1E69"/>
    <w:rsid w:val="002C45EF"/>
    <w:rsid w:val="002E6944"/>
    <w:rsid w:val="00335792"/>
    <w:rsid w:val="003528B4"/>
    <w:rsid w:val="003566EB"/>
    <w:rsid w:val="00374FC6"/>
    <w:rsid w:val="003A02C5"/>
    <w:rsid w:val="003C2A4D"/>
    <w:rsid w:val="004129F4"/>
    <w:rsid w:val="0042798A"/>
    <w:rsid w:val="0043354D"/>
    <w:rsid w:val="0044052C"/>
    <w:rsid w:val="004469A8"/>
    <w:rsid w:val="00451A07"/>
    <w:rsid w:val="00461944"/>
    <w:rsid w:val="004810DA"/>
    <w:rsid w:val="004C011D"/>
    <w:rsid w:val="004E0797"/>
    <w:rsid w:val="004E7557"/>
    <w:rsid w:val="004E7FEF"/>
    <w:rsid w:val="00545B4C"/>
    <w:rsid w:val="00561448"/>
    <w:rsid w:val="00561B2E"/>
    <w:rsid w:val="005666EA"/>
    <w:rsid w:val="00570887"/>
    <w:rsid w:val="005731EB"/>
    <w:rsid w:val="00584862"/>
    <w:rsid w:val="005A3251"/>
    <w:rsid w:val="005A484C"/>
    <w:rsid w:val="005B6AC2"/>
    <w:rsid w:val="005D7559"/>
    <w:rsid w:val="00602BA6"/>
    <w:rsid w:val="006069F7"/>
    <w:rsid w:val="00626A56"/>
    <w:rsid w:val="00652322"/>
    <w:rsid w:val="00683D58"/>
    <w:rsid w:val="00684AA1"/>
    <w:rsid w:val="00691448"/>
    <w:rsid w:val="006B103A"/>
    <w:rsid w:val="006B2B41"/>
    <w:rsid w:val="006C1264"/>
    <w:rsid w:val="006D65BB"/>
    <w:rsid w:val="0072255A"/>
    <w:rsid w:val="00745226"/>
    <w:rsid w:val="00780453"/>
    <w:rsid w:val="00781E76"/>
    <w:rsid w:val="00785333"/>
    <w:rsid w:val="007A11F8"/>
    <w:rsid w:val="007A63EA"/>
    <w:rsid w:val="007B072B"/>
    <w:rsid w:val="007D24EB"/>
    <w:rsid w:val="00855E1A"/>
    <w:rsid w:val="00871E56"/>
    <w:rsid w:val="0087512F"/>
    <w:rsid w:val="008763C1"/>
    <w:rsid w:val="00876A93"/>
    <w:rsid w:val="008A6765"/>
    <w:rsid w:val="008A749A"/>
    <w:rsid w:val="008B10B7"/>
    <w:rsid w:val="008E06EB"/>
    <w:rsid w:val="008E6B21"/>
    <w:rsid w:val="009174FE"/>
    <w:rsid w:val="009256B3"/>
    <w:rsid w:val="009514F4"/>
    <w:rsid w:val="00951BB6"/>
    <w:rsid w:val="0097636C"/>
    <w:rsid w:val="00994979"/>
    <w:rsid w:val="009B2CDD"/>
    <w:rsid w:val="009B767F"/>
    <w:rsid w:val="009C1E9B"/>
    <w:rsid w:val="009D2DDF"/>
    <w:rsid w:val="009F0BDF"/>
    <w:rsid w:val="009F3978"/>
    <w:rsid w:val="00A214D4"/>
    <w:rsid w:val="00A25B43"/>
    <w:rsid w:val="00A32933"/>
    <w:rsid w:val="00A541E5"/>
    <w:rsid w:val="00A57A6C"/>
    <w:rsid w:val="00AA4AFB"/>
    <w:rsid w:val="00B2347C"/>
    <w:rsid w:val="00BA1A13"/>
    <w:rsid w:val="00BC30CC"/>
    <w:rsid w:val="00BC6E25"/>
    <w:rsid w:val="00BD65C2"/>
    <w:rsid w:val="00C0087A"/>
    <w:rsid w:val="00C23081"/>
    <w:rsid w:val="00C47026"/>
    <w:rsid w:val="00C5268D"/>
    <w:rsid w:val="00C529A2"/>
    <w:rsid w:val="00C56FB6"/>
    <w:rsid w:val="00C73DC8"/>
    <w:rsid w:val="00C80157"/>
    <w:rsid w:val="00C90D4F"/>
    <w:rsid w:val="00D01CD3"/>
    <w:rsid w:val="00D45EF1"/>
    <w:rsid w:val="00D537B7"/>
    <w:rsid w:val="00D6598B"/>
    <w:rsid w:val="00D85BE1"/>
    <w:rsid w:val="00D91BB4"/>
    <w:rsid w:val="00D943F9"/>
    <w:rsid w:val="00DA39AC"/>
    <w:rsid w:val="00DA6555"/>
    <w:rsid w:val="00DB5838"/>
    <w:rsid w:val="00DC0E05"/>
    <w:rsid w:val="00DD07DB"/>
    <w:rsid w:val="00E17BC5"/>
    <w:rsid w:val="00E30B75"/>
    <w:rsid w:val="00E46F6C"/>
    <w:rsid w:val="00E647F0"/>
    <w:rsid w:val="00E6577E"/>
    <w:rsid w:val="00E6714A"/>
    <w:rsid w:val="00E75C41"/>
    <w:rsid w:val="00E95C92"/>
    <w:rsid w:val="00EA2940"/>
    <w:rsid w:val="00EA4C8B"/>
    <w:rsid w:val="00EA72E1"/>
    <w:rsid w:val="00EB0FFE"/>
    <w:rsid w:val="00EC4439"/>
    <w:rsid w:val="00ED12A4"/>
    <w:rsid w:val="00ED4B69"/>
    <w:rsid w:val="00EE416E"/>
    <w:rsid w:val="00F15D11"/>
    <w:rsid w:val="00F52DDE"/>
    <w:rsid w:val="00F5726F"/>
    <w:rsid w:val="00F84514"/>
    <w:rsid w:val="00F90FF6"/>
    <w:rsid w:val="00F92D3A"/>
    <w:rsid w:val="00F95462"/>
    <w:rsid w:val="00F965C6"/>
    <w:rsid w:val="00FA1FDE"/>
    <w:rsid w:val="00FB49C4"/>
    <w:rsid w:val="00FE0EA5"/>
    <w:rsid w:val="12A40940"/>
    <w:rsid w:val="2B10227B"/>
    <w:rsid w:val="337C39E6"/>
    <w:rsid w:val="346A761A"/>
    <w:rsid w:val="380B6711"/>
    <w:rsid w:val="3E7838D9"/>
    <w:rsid w:val="48F63D37"/>
    <w:rsid w:val="695B28C2"/>
    <w:rsid w:val="70093621"/>
    <w:rsid w:val="75C45E43"/>
    <w:rsid w:val="7D1E794A"/>
    <w:rsid w:val="7E0C72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center"/>
      <w:outlineLvl w:val="0"/>
    </w:pPr>
    <w:rPr>
      <w:rFonts w:ascii="宋体" w:hAnsi="宋体" w:eastAsia="黑体"/>
      <w:bCs/>
      <w:kern w:val="36"/>
      <w:sz w:val="44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360" w:lineRule="auto"/>
      <w:jc w:val="center"/>
      <w:outlineLvl w:val="1"/>
    </w:pPr>
    <w:rPr>
      <w:rFonts w:ascii="Cambria" w:hAnsi="Cambria" w:eastAsia="黑体"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font41"/>
    <w:basedOn w:val="7"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2">
    <w:name w:val="font71"/>
    <w:basedOn w:val="7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718</Words>
  <Characters>4096</Characters>
  <Lines>34</Lines>
  <Paragraphs>9</Paragraphs>
  <TotalTime>0</TotalTime>
  <ScaleCrop>false</ScaleCrop>
  <LinksUpToDate>false</LinksUpToDate>
  <CharactersWithSpaces>4805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2022-01-02T02:58:00Z</dcterms:created>
  <dc:creator>ggq77</dc:creator>
  <cp:lastModifiedBy>江西农大王新龙</cp:lastModifiedBy>
  <dcterms:modified xsi:type="dcterms:W3CDTF">2023-02-08T08:36:40Z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C170E9E641FB4EF19C06928926312749</vt:lpwstr>
  </property>
</Properties>
</file>