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大数据与会计专业人才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bookmarkStart w:id="1" w:name="_Toc67644309"/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专业名称：大数据与会计，专业类别：财务会计类，专业代码：530302，</w:t>
      </w:r>
      <w:r>
        <w:rPr>
          <w:rFonts w:ascii="Times New Roman" w:hAnsi="Times New Roman"/>
          <w:sz w:val="24"/>
          <w:szCs w:val="24"/>
        </w:rPr>
        <w:t>层次：高起专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二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、培养目标</w:t>
      </w:r>
      <w:bookmarkEnd w:id="1"/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本专业以立德树人为根本，</w:t>
      </w:r>
      <w:r>
        <w:rPr>
          <w:rFonts w:hint="eastAsia" w:ascii="Times New Roman" w:hAnsi="Times New Roman"/>
          <w:sz w:val="24"/>
          <w:szCs w:val="24"/>
        </w:rPr>
        <w:t>以强农兴农为己任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践行社会主义核心价值观，</w:t>
      </w:r>
      <w:r>
        <w:rPr>
          <w:rFonts w:ascii="Times New Roman" w:hAnsi="Times New Roman"/>
          <w:sz w:val="24"/>
          <w:szCs w:val="24"/>
        </w:rPr>
        <w:t>以技能培养为核心，以社会需求为目标，</w:t>
      </w:r>
      <w:r>
        <w:rPr>
          <w:rFonts w:hint="eastAsia" w:ascii="宋体" w:hAnsi="宋体"/>
          <w:color w:val="000000"/>
          <w:sz w:val="24"/>
          <w:lang w:eastAsia="zh-CN"/>
        </w:rPr>
        <w:t>培养</w:t>
      </w:r>
      <w:r>
        <w:rPr>
          <w:rFonts w:hint="eastAsia" w:ascii="宋体" w:hAnsi="宋体"/>
          <w:color w:val="000000"/>
          <w:sz w:val="24"/>
        </w:rPr>
        <w:t>具备</w:t>
      </w:r>
      <w:r>
        <w:rPr>
          <w:rFonts w:hint="eastAsia" w:ascii="宋体" w:hAnsi="宋体"/>
          <w:color w:val="000000"/>
          <w:sz w:val="24"/>
          <w:lang w:eastAsia="zh-CN"/>
        </w:rPr>
        <w:t>初级会计专业技术资格</w:t>
      </w:r>
      <w:r>
        <w:rPr>
          <w:rFonts w:hint="eastAsia" w:ascii="宋体" w:hAnsi="宋体"/>
          <w:color w:val="000000"/>
          <w:sz w:val="24"/>
        </w:rPr>
        <w:t>，具有良好的职业素养和道德观念，掌握或熟悉企业会计核算的一般程序和基本理论、具备财会岗位群的操作知识、能力、素质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在基层积累多年工作经验后，通过努力取得中、高级专业职称，可提升至会计主管、财务主管岗位从事专业管理工作</w:t>
      </w:r>
      <w:r>
        <w:rPr>
          <w:rFonts w:hint="eastAsia" w:ascii="宋体" w:hAnsi="宋体"/>
          <w:sz w:val="24"/>
          <w:lang w:eastAsia="zh-CN"/>
        </w:rPr>
        <w:t>的应用型专门人才</w:t>
      </w:r>
      <w:r>
        <w:rPr>
          <w:rFonts w:hint="eastAsia" w:ascii="宋体" w:hAnsi="宋体"/>
          <w:sz w:val="24"/>
        </w:rPr>
        <w:t>。同时也培养面向会计师事务所、代理记账公司等会计、审计服务中介机构的审计或税务鉴证岗位、会计或税务咨询岗位。</w:t>
      </w:r>
      <w:r>
        <w:rPr>
          <w:rFonts w:hint="eastAsia" w:ascii="宋体" w:hAnsi="宋体"/>
          <w:color w:val="000000"/>
          <w:sz w:val="24"/>
        </w:rPr>
        <w:t>面向生产、建设、服务、管理第一线岗位需要的，德、智、体、美等方面全面发展的高素质技能型专门人才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2" w:name="_Toc67644310"/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三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、培养要求</w:t>
      </w:r>
      <w:bookmarkEnd w:id="2"/>
    </w:p>
    <w:p>
      <w:pPr>
        <w:spacing w:line="460" w:lineRule="exact"/>
        <w:ind w:firstLine="482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shd w:val="clear" w:color="auto" w:fill="FFFFFF"/>
        </w:rPr>
        <w:t>毕业生应具备以下几方面的知识、能力和素质：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1.素质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(1)坚定拥护中国共产党领导和我国社会主义制度，在习近平新时代中国特色社会主义思想指引下，践行社会主义核心价值观，具有深厚的爱国情感和中华民族自豪感。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(2)崇尚宪法、遵法守纪、崇德向善、诚实守信、尊重生命、热爱劳动，履行道德准则和行为规范，具有社会责任感和社会参与意识。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(3)具有质量意识、环保意识、安全意识、信息素养、工匠精神、创新思维。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(4)勇于奋斗、乐观向上，具有自我管理能力、职业生涯规划的意识，有较强的集体意识和团队合作精神。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(5)具有健康的体魄、心理和健全的人格，掌握基本运动知识和1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2项运动技能，养成良好的健身与卫生习惯，以及良好的行为习惯。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仿宋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(6)具有一定的审美和人文素养，能够形成1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2项艺术特长或爱好。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2.知识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>掌握必备的思想政治理论、科学文化基础知识和中华优秀传统文化知识。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>熟悉与本专业相关的法律法规以及环境保护、安全消防等知识。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</w:t>
      </w:r>
      <w:r>
        <w:rPr>
          <w:rFonts w:ascii="宋体" w:hAnsi="宋体" w:cs="宋体"/>
          <w:sz w:val="24"/>
          <w:szCs w:val="24"/>
        </w:rPr>
        <w:t>掌握计算机应用、网络技术的基本理论，</w:t>
      </w:r>
      <w:r>
        <w:rPr>
          <w:rFonts w:hint="eastAsia" w:ascii="宋体" w:hAnsi="宋体" w:cs="宋体"/>
          <w:sz w:val="24"/>
          <w:szCs w:val="24"/>
        </w:rPr>
        <w:t>会计</w:t>
      </w:r>
      <w:r>
        <w:rPr>
          <w:rFonts w:ascii="宋体" w:hAnsi="宋体" w:cs="宋体"/>
          <w:sz w:val="24"/>
          <w:szCs w:val="24"/>
        </w:rPr>
        <w:t>的基本理论以及新技术、新业态、新模式、创新创业相关知识。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（4）能参与企业会计制度等规章制度修订的讨论，会整理成最终成果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（5）能明辨各种经济业务原始单据的正确性、完整性、合理性和合法性</w:t>
      </w:r>
      <w:r>
        <w:rPr>
          <w:rFonts w:ascii="宋体" w:hAnsi="宋体" w:cs="宋体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（6）能正确判断各种原始单据所反映的经济业务内容、性质和类型</w:t>
      </w:r>
      <w:r>
        <w:rPr>
          <w:rFonts w:ascii="宋体" w:hAnsi="宋体" w:cs="宋体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（7）能按照会计规范正确处理各种经济业务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及时、完整提供会计信息。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（8）能结合各种产品、劳务和企业经营管理的特点和要求，采用灵活合理的方法正确计算产品和劳务的成本</w:t>
      </w:r>
      <w:r>
        <w:rPr>
          <w:rFonts w:ascii="宋体" w:hAnsi="宋体" w:cs="宋体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（9）能正确编制成本报表，根据成本报表分析成本升降的原因</w:t>
      </w:r>
      <w:r>
        <w:rPr>
          <w:rFonts w:ascii="宋体" w:hAnsi="宋体" w:cs="宋体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(10)能正确进行存货进、销、存的核算和管理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正确编制商品进销存日报表及其他各类财务报表。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(11)能熟练操作总账处理系统.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4"/>
          <w:szCs w:val="24"/>
        </w:rPr>
        <w:t>3.能力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（1）会计业务处理能力。能够填制凭证，登记账薄，编制和分析财务报表，完成单位全部会计核算工作。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（2）计算机操作能力。能够熟练掌握计算机系统的操作，常用办公软件、数据库管理系统、编程工具等软件的使用。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（3）将计算机技术和财务工作综合应用的能力。能熟练掌握常用财务软件的使用及日常维护，并能利用计算机作辅助财务分析工作。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（4）企业管理能力。具备商业交往、组织管理、与财政、税务、银行等职能部门的沟通能力。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）自我学习能力。具有良好的学习习惯，一定的抽象思维能力，较强的形象思维能力，逻辑思维能力，能够快速查阅专业的相关资料和文献，能够快速自学专业领域的一些前沿知识和技能。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）信息处理、数字应用能力。能根据专业领域的需要，运用多种媒介、多种方式采集、提炼、加工、整理信息。掌握专业所需的计算方法，计算来的数据，并对专业问题进行分析、预测和评价。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）实践动手能力。能综合运用所学专业知识，及时、正确地处理生产中存在的各种问题，能积极主动地解决所在岗位的技术难题。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8</w:t>
      </w:r>
      <w:r>
        <w:rPr>
          <w:rFonts w:ascii="宋体" w:hAnsi="宋体" w:cs="宋体"/>
          <w:sz w:val="24"/>
          <w:szCs w:val="24"/>
        </w:rPr>
        <w:t>）与人交流能力。具有良好的心态和换位思考的宽广胸怀，尊重他人，诚以待人，能够敏锐发现共同的话题和兴趣，运用巧妙的方式和对方沟通。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>）与人合作能力。牢固树立团队利益高于个人利益的观点，尊重并理解他人的观点与处境，能评价和约束自己的行为，能综合地运用各种交流和沟通的方法进行合作。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）解决问题能力。具有发现问题，提出问题并运用所学的综合知识去努力思考、积极探索，并且创造性地解决问题的能力。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11</w:t>
      </w:r>
      <w:r>
        <w:rPr>
          <w:rFonts w:ascii="宋体" w:hAnsi="宋体" w:cs="宋体"/>
          <w:sz w:val="24"/>
          <w:szCs w:val="24"/>
        </w:rPr>
        <w:t>）革新创新能力。具有扎实的基础知识，精深的专业技能。以高超的学习能力，敢于冒险的勇气和敏锐洞察力，坚持不懈地发现问题和解决问题。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Times New Roman" w:hAnsi="Times New Roman"/>
          <w:sz w:val="24"/>
          <w:shd w:val="clear" w:color="auto" w:fill="FFFFFF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12</w:t>
      </w:r>
      <w:r>
        <w:rPr>
          <w:rFonts w:ascii="宋体" w:hAnsi="宋体" w:cs="宋体"/>
          <w:sz w:val="24"/>
          <w:szCs w:val="24"/>
        </w:rPr>
        <w:t>）外语应用能力。能够运用所学知识阅读本专业相关英文资料，能规范书写英文简历、总结、假条等应用文，能够进行简单的英语交流。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bookmarkStart w:id="3" w:name="_Toc67644312"/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五、核心课程</w:t>
      </w:r>
      <w:bookmarkEnd w:id="3"/>
    </w:p>
    <w:p>
      <w:pPr>
        <w:spacing w:line="460" w:lineRule="exact"/>
        <w:ind w:firstLine="480" w:firstLineChars="200"/>
        <w:rPr>
          <w:rFonts w:hint="eastAsia" w:ascii="Times New Roman" w:hAnsi="Times New Roman"/>
          <w:kern w:val="0"/>
          <w:sz w:val="24"/>
          <w:shd w:val="clear" w:color="auto" w:fill="FFFFFF"/>
        </w:rPr>
      </w:pPr>
      <w:bookmarkStart w:id="4" w:name="OLE_LINK1"/>
      <w:r>
        <w:rPr>
          <w:rFonts w:hint="eastAsia" w:ascii="Times New Roman" w:hAnsi="Times New Roman" w:cs="Times New Roman"/>
          <w:kern w:val="0"/>
          <w:sz w:val="24"/>
          <w:shd w:val="clear" w:color="auto" w:fill="FFFFFF"/>
        </w:rPr>
        <w:t>财务会计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</w:rPr>
        <w:t>成本核算与管理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</w:rPr>
        <w:t>税法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</w:rPr>
        <w:t>财务管理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</w:rPr>
        <w:t>财务报表分析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</w:rPr>
        <w:t>会计信息系统应用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cs="Times New Roman"/>
          <w:kern w:val="0"/>
          <w:sz w:val="24"/>
          <w:shd w:val="clear" w:color="auto" w:fill="FFFFFF"/>
        </w:rPr>
        <w:t>审计。</w:t>
      </w:r>
      <w:bookmarkEnd w:id="4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六、毕业要求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在规定的学习年限内完成本专业人才培养方案规定的</w:t>
      </w:r>
      <w:r>
        <w:rPr>
          <w:rFonts w:hint="eastAsia" w:ascii="Times New Roman" w:hAnsi="Times New Roman"/>
          <w:sz w:val="24"/>
          <w:szCs w:val="24"/>
        </w:rPr>
        <w:t>全部课程</w:t>
      </w:r>
      <w:r>
        <w:rPr>
          <w:rFonts w:ascii="Times New Roman" w:hAnsi="Times New Roman"/>
          <w:sz w:val="24"/>
          <w:szCs w:val="24"/>
        </w:rPr>
        <w:t>，经考核成绩合格并获得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</w:rPr>
        <w:t>100</w:t>
      </w:r>
      <w:r>
        <w:rPr>
          <w:rFonts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z w:val="24"/>
          <w:szCs w:val="24"/>
        </w:rPr>
        <w:t>颁</w:t>
      </w:r>
      <w:r>
        <w:rPr>
          <w:rFonts w:ascii="Times New Roman" w:hAnsi="Times New Roman"/>
          <w:sz w:val="24"/>
          <w:szCs w:val="24"/>
        </w:rPr>
        <w:t>发</w:t>
      </w:r>
      <w:r>
        <w:rPr>
          <w:rFonts w:hint="eastAsia" w:ascii="Times New Roman" w:hAnsi="Times New Roman"/>
          <w:sz w:val="24"/>
          <w:szCs w:val="24"/>
        </w:rPr>
        <w:t>江西</w:t>
      </w:r>
      <w:r>
        <w:rPr>
          <w:rFonts w:ascii="Times New Roman" w:hAnsi="Times New Roman"/>
          <w:sz w:val="24"/>
          <w:szCs w:val="24"/>
        </w:rPr>
        <w:t>农业大学成人高等教育毕业证书。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360" w:lineRule="auto"/>
        <w:rPr>
          <w:rFonts w:hint="eastAsia" w:ascii="Times New Roman" w:hAnsi="Times New Roman"/>
          <w:kern w:val="0"/>
        </w:rPr>
      </w:pPr>
    </w:p>
    <w:p>
      <w:pPr>
        <w:spacing w:line="360" w:lineRule="auto"/>
        <w:rPr>
          <w:rFonts w:hint="eastAsia" w:ascii="Times New Roman" w:hAnsi="Times New Roman"/>
          <w:kern w:val="0"/>
        </w:rPr>
      </w:pPr>
      <w:bookmarkStart w:id="7" w:name="_GoBack"/>
      <w:bookmarkEnd w:id="7"/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28"/>
        <w:gridCol w:w="846"/>
        <w:gridCol w:w="2150"/>
        <w:gridCol w:w="647"/>
        <w:gridCol w:w="664"/>
        <w:gridCol w:w="716"/>
        <w:gridCol w:w="716"/>
        <w:gridCol w:w="616"/>
        <w:gridCol w:w="432"/>
        <w:gridCol w:w="432"/>
        <w:gridCol w:w="432"/>
        <w:gridCol w:w="432"/>
        <w:gridCol w:w="432"/>
        <w:gridCol w:w="432"/>
        <w:gridCol w:w="436"/>
        <w:gridCol w:w="436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Style w:val="18"/>
                <w:rFonts w:eastAsia="黑体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大数据与会计专业（高起专）培养方案教学进程表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基础会计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财经法规与会计职业道德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基础会计实务操作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成本核算与管理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管理会计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会计信息系统应用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Excel在财务中的应用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商务谈判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现代企业管理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2023348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黑体" w:cs="Arial"/>
          <w:kern w:val="0"/>
          <w:szCs w:val="21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过程性考核成绩占总成绩比例50%。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pStyle w:val="2"/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大数据与会计（高起专）</w:t>
      </w:r>
      <w:r>
        <w:rPr>
          <w:rFonts w:ascii="Times New Roman" w:hAnsi="Times New Roman" w:eastAsia="黑体"/>
          <w:kern w:val="0"/>
          <w:sz w:val="28"/>
          <w:szCs w:val="28"/>
        </w:rPr>
        <w:t>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7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851"/>
        <w:gridCol w:w="1276"/>
        <w:gridCol w:w="1559"/>
        <w:gridCol w:w="1477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张征华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1976.12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纳税实务、涉农会计与财务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林斌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1971.11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张春美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1969.04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张小有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1970.08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会计信息系统应用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吴文军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1968.07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中国会计文化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李霞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1970.12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基础会计、企业内部控制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吴丽萍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1984.09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审计基础与实务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1982.04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企业财务管理、管理会计基础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肖小玮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1978.11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农业企业经营管理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胡文捷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1983.03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金融企业会计、成本核算与管理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万梦书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1988.05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ERP业财一体化、ERP沙盘模拟训练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邓平华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1978.09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5" w:name="OLE_LINK3"/>
            <w:r>
              <w:rPr>
                <w:rFonts w:hint="eastAsia" w:ascii="Times New Roman" w:hAnsi="Times New Roman"/>
                <w:szCs w:val="21"/>
              </w:rPr>
              <w:t>企业财务分析、</w:t>
            </w:r>
            <w:bookmarkEnd w:id="5"/>
            <w:r>
              <w:rPr>
                <w:rFonts w:hint="eastAsia" w:ascii="Times New Roman" w:hAnsi="Times New Roman"/>
                <w:szCs w:val="21"/>
              </w:rPr>
              <w:t>纳税实务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冯倩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1987.05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企业财务分析、中国会计文化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4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熊翅新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1979.03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讲师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硕士研究生</w:t>
            </w:r>
          </w:p>
        </w:tc>
        <w:tc>
          <w:tcPr>
            <w:tcW w:w="271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EXCEL财务应用</w:t>
            </w:r>
          </w:p>
        </w:tc>
      </w:tr>
    </w:tbl>
    <w:p>
      <w:pPr>
        <w:spacing w:beforeLines="50"/>
        <w:ind w:firstLine="420" w:firstLineChars="200"/>
        <w:rPr>
          <w:rFonts w:hint="eastAsia" w:ascii="Times New Roman" w:hAnsi="Times New Roman"/>
          <w:kern w:val="0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beforeLines="50"/>
        <w:ind w:firstLine="420" w:firstLineChars="200"/>
        <w:rPr>
          <w:rFonts w:hint="eastAsia" w:ascii="Times New Roman" w:hAnsi="Times New Roman"/>
          <w:kern w:val="0"/>
        </w:rPr>
      </w:pPr>
    </w:p>
    <w:p>
      <w:pPr>
        <w:spacing w:beforeLines="50"/>
        <w:ind w:firstLine="420" w:firstLineChars="200"/>
        <w:rPr>
          <w:rFonts w:hint="eastAsia" w:ascii="Times New Roman" w:hAnsi="Times New Roman"/>
          <w:kern w:val="0"/>
        </w:rPr>
      </w:pPr>
    </w:p>
    <w:p>
      <w:pPr>
        <w:spacing w:beforeLines="50"/>
        <w:ind w:firstLine="48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黑体" w:cs="Arial"/>
          <w:kern w:val="0"/>
          <w:sz w:val="24"/>
          <w:szCs w:val="24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大数据与会计（高起专）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7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229"/>
        <w:gridCol w:w="1315"/>
        <w:gridCol w:w="2883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noWrap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222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131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高等教育出版社，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978-704-049-479-2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基础会计</w:t>
            </w:r>
          </w:p>
        </w:tc>
        <w:tc>
          <w:tcPr>
            <w:tcW w:w="222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基础会计</w:t>
            </w:r>
          </w:p>
        </w:tc>
        <w:tc>
          <w:tcPr>
            <w:tcW w:w="131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王辉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中国人民大学出版社，2019年版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978-7-300-27038-8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企业财务会计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财务会计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王国生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978-7-300-28964-9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</w:t>
            </w:r>
            <w:r>
              <w:rPr>
                <w:rFonts w:ascii="Times New Roman" w:hAnsi="Times New Roman"/>
                <w:sz w:val="18"/>
                <w:szCs w:val="18"/>
              </w:rPr>
              <w:t>财务管理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财务管理</w:t>
            </w:r>
          </w:p>
        </w:tc>
        <w:tc>
          <w:tcPr>
            <w:tcW w:w="131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严成根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978-7-300-27798-1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纳税实务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税法与纳税实务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王玉娟，田春红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ISBN：978-7-300-29857-3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成本核算与管理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成本核算与管理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伊娜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ISBN：978-7-300-28904-5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审计</w:t>
            </w:r>
            <w:r>
              <w:rPr>
                <w:rFonts w:hint="eastAsia" w:ascii="Times New Roman" w:hAnsi="Times New Roman"/>
                <w:sz w:val="18"/>
                <w:szCs w:val="18"/>
              </w:rPr>
              <w:t>基础与实务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审计基础与实务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王宏，林冬梅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中国人民大学出版社，2020年版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978-7-300-28011-0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会计信息系统</w:t>
            </w:r>
            <w:r>
              <w:rPr>
                <w:rFonts w:hint="eastAsia" w:ascii="Times New Roman" w:hAnsi="Times New Roman"/>
                <w:sz w:val="18"/>
                <w:szCs w:val="18"/>
              </w:rPr>
              <w:t>应用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会计信息系统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许泽想，杨林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吉林大学出版社，2021年版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978-756-778-728-5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ERP业财一体化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ERP财务业务一体化应用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魏世和，陈祥禧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南京大学出版社，2019年版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978-730-513-752-5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管理会计基础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管理会计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徐艳，张俊清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6" w:name="OLE_LINK4"/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  <w:bookmarkEnd w:id="6"/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978-7-300-28515-3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EXCEL财务应用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EXCEL在财务中的应用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张高胜、杨婷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吉林大学出版社，2021年版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978-756-779-730-7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涉农会计与财务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村集体经济组织会计实务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于善雨，滕敬平，李连群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中国农业科学技术出版社，2018年版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978-751-163-670-6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农业企业经营管理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农业企业经营管理学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蔡根女 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978-704-041-342-7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ERP沙盘模拟训练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ERP沙盘模拟经营实战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朱伟，程兆兆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978-7-300-28807-9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经济学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经济学原理与应用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王晓娜，王铁桩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中中国人民大学出版社，2021年版</w:t>
            </w: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978-7-300-28777-5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金融企业会计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金融企业会计</w:t>
            </w:r>
          </w:p>
        </w:tc>
        <w:tc>
          <w:tcPr>
            <w:tcW w:w="131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刘琦、高惠、周丹妮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清华大学出版社，2021年版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9787302577416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企业财务分析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财务报表分析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张新民，钱爱民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中国人民大学出版社，2019年版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9787300271620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企业内部控制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企业内部控制与制度设计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张远录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tabs>
                <w:tab w:val="left" w:pos="76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978-7-300-29393-6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财经法规与会计职业道德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财经法规与会计职业道德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丁增稳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中国人民大学出版社，2021年版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978-7-300-29458-2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农村金融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农村金融学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董晓林，张龙耀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科学出版社，2021年版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9787030528858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政府与非营利组织会计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政府与非营利组织会计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张曾莲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机械工业出版社，2021年版I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9787111687122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中国会计文化</w:t>
            </w:r>
          </w:p>
        </w:tc>
        <w:tc>
          <w:tcPr>
            <w:tcW w:w="222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中国会计文化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赵丽生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高等教育出版社，2021年版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SBN：</w:t>
            </w:r>
            <w:r>
              <w:rPr>
                <w:rFonts w:hint="eastAsia" w:ascii="Times New Roman" w:hAnsi="Times New Roman"/>
                <w:sz w:val="18"/>
                <w:szCs w:val="18"/>
              </w:rPr>
              <w:t>978-704-057-082-3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 xml:space="preserve">继续教育学院   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吴丽萍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CB6045"/>
    <w:rsid w:val="002B2A34"/>
    <w:rsid w:val="00340508"/>
    <w:rsid w:val="00455726"/>
    <w:rsid w:val="00557A0A"/>
    <w:rsid w:val="005F6938"/>
    <w:rsid w:val="00842708"/>
    <w:rsid w:val="00946D2F"/>
    <w:rsid w:val="00A3453A"/>
    <w:rsid w:val="00BC4110"/>
    <w:rsid w:val="00BC62B9"/>
    <w:rsid w:val="00BF6CF6"/>
    <w:rsid w:val="00C94417"/>
    <w:rsid w:val="00CB6045"/>
    <w:rsid w:val="00ED29EB"/>
    <w:rsid w:val="00F23BF1"/>
    <w:rsid w:val="00FB0C25"/>
    <w:rsid w:val="019B4BEE"/>
    <w:rsid w:val="01BC61EF"/>
    <w:rsid w:val="01C51963"/>
    <w:rsid w:val="02AB25FA"/>
    <w:rsid w:val="03515CF1"/>
    <w:rsid w:val="036363D4"/>
    <w:rsid w:val="06815787"/>
    <w:rsid w:val="07926D30"/>
    <w:rsid w:val="0AA91789"/>
    <w:rsid w:val="0D392E7B"/>
    <w:rsid w:val="0E1B410D"/>
    <w:rsid w:val="0F993C6C"/>
    <w:rsid w:val="17140B34"/>
    <w:rsid w:val="172B3A68"/>
    <w:rsid w:val="195E0573"/>
    <w:rsid w:val="1ABF394C"/>
    <w:rsid w:val="1B110E74"/>
    <w:rsid w:val="1C1B432C"/>
    <w:rsid w:val="1CD658F0"/>
    <w:rsid w:val="1DA349C3"/>
    <w:rsid w:val="1DE8432D"/>
    <w:rsid w:val="1EE64E75"/>
    <w:rsid w:val="204C351B"/>
    <w:rsid w:val="27E57A8A"/>
    <w:rsid w:val="2B10227B"/>
    <w:rsid w:val="2DCB72A8"/>
    <w:rsid w:val="33C26F9C"/>
    <w:rsid w:val="34267F65"/>
    <w:rsid w:val="36020B90"/>
    <w:rsid w:val="3F6B78BD"/>
    <w:rsid w:val="44DF4683"/>
    <w:rsid w:val="4608741C"/>
    <w:rsid w:val="48B82CBD"/>
    <w:rsid w:val="48F63D37"/>
    <w:rsid w:val="4E29360F"/>
    <w:rsid w:val="5385554A"/>
    <w:rsid w:val="56FF3019"/>
    <w:rsid w:val="58A636E2"/>
    <w:rsid w:val="591801FF"/>
    <w:rsid w:val="59FA5CEB"/>
    <w:rsid w:val="5CB5469D"/>
    <w:rsid w:val="5F2E4F58"/>
    <w:rsid w:val="67300952"/>
    <w:rsid w:val="695B28C2"/>
    <w:rsid w:val="6AF768BE"/>
    <w:rsid w:val="6F71610B"/>
    <w:rsid w:val="732C681D"/>
    <w:rsid w:val="74501F12"/>
    <w:rsid w:val="75C45E43"/>
    <w:rsid w:val="78A61682"/>
    <w:rsid w:val="78DE5549"/>
    <w:rsid w:val="7C9450BB"/>
    <w:rsid w:val="7DE6539C"/>
    <w:rsid w:val="7EBB73AB"/>
    <w:rsid w:val="7ED71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01"/>
    <w:basedOn w:val="8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1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font21"/>
    <w:basedOn w:val="8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7">
    <w:name w:val="font41"/>
    <w:basedOn w:val="8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8">
    <w:name w:val="font71"/>
    <w:basedOn w:val="8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703</Words>
  <Characters>4013</Characters>
  <Lines>33</Lines>
  <Paragraphs>9</Paragraphs>
  <TotalTime>1</TotalTime>
  <ScaleCrop>false</ScaleCrop>
  <LinksUpToDate>false</LinksUpToDate>
  <CharactersWithSpaces>4707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2023-02-08T07:57:33Z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